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黑体" w:hAnsi="黑体" w:eastAsia="黑体" w:cs="方正小标宋简体"/>
          <w:sz w:val="36"/>
          <w:szCs w:val="36"/>
        </w:rPr>
      </w:pPr>
      <w:r>
        <w:rPr>
          <w:rFonts w:hint="eastAsia" w:ascii="黑体" w:hAnsi="黑体" w:eastAsia="黑体" w:cs="方正小标宋简体"/>
          <w:sz w:val="36"/>
          <w:szCs w:val="36"/>
        </w:rPr>
        <w:t>武汉理工大学“艺术名家讲堂”活动实施细则</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为全面落实美育育人新机制，推动大学文化传承创新，着力培养学生卓越的精神追求、高尚的审美情趣、高雅的艺术品位，</w:t>
      </w:r>
      <w:r>
        <w:rPr>
          <w:rFonts w:hint="eastAsia" w:ascii="仿宋_GB2312" w:hAnsi="仿宋_GB2312" w:eastAsia="仿宋_GB2312" w:cs="仿宋_GB2312"/>
          <w:sz w:val="28"/>
          <w:szCs w:val="28"/>
        </w:rPr>
        <w:t>根据《教育部关于推进学校艺术教育发展的若干意见》</w:t>
      </w:r>
      <w:r>
        <w:rPr>
          <w:rFonts w:hint="eastAsia" w:ascii="仿宋_GB2312" w:hAnsi="仿宋_GB2312" w:eastAsia="仿宋_GB2312" w:cs="仿宋_GB2312"/>
          <w:sz w:val="28"/>
          <w:szCs w:val="28"/>
          <w:shd w:val="clear" w:color="auto" w:fill="FFFFFF"/>
        </w:rPr>
        <w:t xml:space="preserve">（教体艺[2014]1号）、《武汉理工大学全面加强和改进新时代美育工作实施细则》（校教字〔2020〕3号）文件精神，结合工作实际，特制定本细则。 </w:t>
      </w:r>
    </w:p>
    <w:p>
      <w:pPr>
        <w:numPr>
          <w:ilvl w:val="0"/>
          <w:numId w:val="1"/>
        </w:num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活动宗旨</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将学校美育作为立德树人的重要载体，以社会主义核心价值观为引领，以提高学生审美和人文素养为目标，以美育人、以美化人、以美培元，</w:t>
      </w:r>
      <w:r>
        <w:rPr>
          <w:rFonts w:hint="eastAsia" w:ascii="仿宋_GB2312" w:hAnsi="仿宋_GB2312" w:eastAsia="仿宋_GB2312" w:cs="仿宋_GB2312"/>
          <w:sz w:val="28"/>
          <w:szCs w:val="28"/>
          <w:shd w:val="clear" w:color="auto" w:fill="FFFFFF"/>
        </w:rPr>
        <w:t>引领学生树立正确的审美观念，陶冶高尚的道德情操，培养深厚的民族情感，激发想象力和创新意识，促进学生的全面发展和健康成长。</w:t>
      </w:r>
    </w:p>
    <w:p>
      <w:pPr>
        <w:numPr>
          <w:ilvl w:val="0"/>
          <w:numId w:val="1"/>
        </w:num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活动组织</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由素质教育中心（国家大学生文化素质教育基地）负责主办“艺术名家讲堂”相关活动，并协调确定讲座的相关事宜。</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相关学院和单位可结合讲座主题和实际情况按流程申请承办，并负责组织实施。</w:t>
      </w:r>
    </w:p>
    <w:p>
      <w:pPr>
        <w:numPr>
          <w:ilvl w:val="0"/>
          <w:numId w:val="1"/>
        </w:num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活动内容</w:t>
      </w:r>
    </w:p>
    <w:p>
      <w:pPr>
        <w:spacing w:line="560" w:lineRule="exact"/>
        <w:ind w:firstLine="562" w:firstLineChars="200"/>
        <w:rPr>
          <w:rFonts w:ascii="仿宋" w:hAnsi="仿宋" w:eastAsia="仿宋" w:cs="仿宋_GB2312"/>
          <w:sz w:val="28"/>
          <w:szCs w:val="28"/>
          <w:shd w:val="clear" w:color="auto" w:fill="FFFFFF"/>
        </w:rPr>
      </w:pPr>
      <w:r>
        <w:rPr>
          <w:rFonts w:hint="eastAsia" w:ascii="仿宋" w:hAnsi="仿宋" w:eastAsia="仿宋" w:cs="黑体"/>
          <w:b/>
          <w:sz w:val="28"/>
          <w:szCs w:val="28"/>
          <w:shd w:val="clear" w:color="auto" w:fill="FFFFFF"/>
        </w:rPr>
        <w:t>1</w:t>
      </w:r>
      <w:r>
        <w:rPr>
          <w:rFonts w:ascii="仿宋" w:hAnsi="仿宋" w:eastAsia="仿宋" w:cs="黑体"/>
          <w:b/>
          <w:sz w:val="28"/>
          <w:szCs w:val="28"/>
          <w:shd w:val="clear" w:color="auto" w:fill="FFFFFF"/>
        </w:rPr>
        <w:t>.</w:t>
      </w:r>
      <w:r>
        <w:rPr>
          <w:rFonts w:hint="eastAsia" w:ascii="仿宋" w:hAnsi="仿宋" w:eastAsia="仿宋" w:cs="黑体"/>
          <w:b/>
          <w:sz w:val="28"/>
          <w:szCs w:val="28"/>
          <w:shd w:val="clear" w:color="auto" w:fill="FFFFFF"/>
        </w:rPr>
        <w:t>邀请对象：</w:t>
      </w:r>
      <w:r>
        <w:rPr>
          <w:rFonts w:hint="eastAsia" w:ascii="仿宋" w:hAnsi="仿宋" w:eastAsia="仿宋" w:cs="仿宋_GB2312"/>
          <w:sz w:val="28"/>
          <w:szCs w:val="28"/>
          <w:shd w:val="clear" w:color="auto" w:fill="FFFFFF"/>
        </w:rPr>
        <w:t>国内外著名艺术类专家学者、在</w:t>
      </w:r>
      <w:r>
        <w:rPr>
          <w:rFonts w:ascii="仿宋" w:hAnsi="仿宋" w:eastAsia="仿宋" w:cs="仿宋"/>
          <w:sz w:val="28"/>
          <w:szCs w:val="28"/>
        </w:rPr>
        <w:t>艺术领域</w:t>
      </w:r>
      <w:r>
        <w:rPr>
          <w:rFonts w:hint="eastAsia" w:ascii="仿宋" w:hAnsi="仿宋" w:eastAsia="仿宋" w:cs="仿宋"/>
          <w:sz w:val="28"/>
          <w:szCs w:val="28"/>
        </w:rPr>
        <w:t>具有影响力的知名行家。</w:t>
      </w:r>
    </w:p>
    <w:p>
      <w:pPr>
        <w:spacing w:line="560" w:lineRule="exact"/>
        <w:ind w:firstLine="562" w:firstLineChars="200"/>
        <w:rPr>
          <w:rFonts w:ascii="仿宋" w:hAnsi="仿宋" w:eastAsia="仿宋" w:cs="仿宋_GB2312"/>
          <w:sz w:val="28"/>
          <w:szCs w:val="28"/>
          <w:shd w:val="clear" w:color="auto" w:fill="FFFFFF"/>
        </w:rPr>
      </w:pPr>
      <w:r>
        <w:rPr>
          <w:rFonts w:hint="eastAsia" w:ascii="仿宋" w:hAnsi="仿宋" w:eastAsia="仿宋" w:cs="黑体"/>
          <w:b/>
          <w:sz w:val="28"/>
          <w:szCs w:val="28"/>
          <w:shd w:val="clear" w:color="auto" w:fill="FFFFFF"/>
        </w:rPr>
        <w:t>2</w:t>
      </w:r>
      <w:r>
        <w:rPr>
          <w:rFonts w:ascii="仿宋" w:hAnsi="仿宋" w:eastAsia="仿宋" w:cs="黑体"/>
          <w:b/>
          <w:sz w:val="28"/>
          <w:szCs w:val="28"/>
          <w:shd w:val="clear" w:color="auto" w:fill="FFFFFF"/>
        </w:rPr>
        <w:t>.</w:t>
      </w:r>
      <w:r>
        <w:rPr>
          <w:rFonts w:hint="eastAsia" w:ascii="仿宋" w:hAnsi="仿宋" w:eastAsia="仿宋" w:cs="黑体"/>
          <w:b/>
          <w:sz w:val="28"/>
          <w:szCs w:val="28"/>
          <w:shd w:val="clear" w:color="auto" w:fill="FFFFFF"/>
        </w:rPr>
        <w:t>讲座内容：</w:t>
      </w:r>
      <w:r>
        <w:rPr>
          <w:rFonts w:hint="eastAsia" w:ascii="仿宋" w:hAnsi="仿宋" w:eastAsia="仿宋" w:cs="仿宋_GB2312"/>
          <w:sz w:val="28"/>
          <w:szCs w:val="28"/>
          <w:shd w:val="clear" w:color="auto" w:fill="FFFFFF"/>
        </w:rPr>
        <w:t>可涉及音乐、舞蹈、戏剧、戏曲、美术、摄影、建筑、影视等多个艺术门类，讲座主题</w:t>
      </w:r>
      <w:r>
        <w:rPr>
          <w:rFonts w:hint="eastAsia" w:ascii="仿宋" w:hAnsi="仿宋" w:eastAsia="仿宋" w:cs="仿宋_GB2312"/>
          <w:sz w:val="28"/>
          <w:szCs w:val="28"/>
        </w:rPr>
        <w:t>弘扬中华美育精神，提升学生感受美、表现美、鉴赏美、创造美的能力。</w:t>
      </w:r>
    </w:p>
    <w:p>
      <w:pPr>
        <w:spacing w:line="560" w:lineRule="exact"/>
        <w:ind w:firstLine="562" w:firstLineChars="200"/>
        <w:rPr>
          <w:rFonts w:ascii="仿宋" w:hAnsi="仿宋" w:eastAsia="仿宋" w:cs="黑体"/>
          <w:sz w:val="28"/>
          <w:szCs w:val="28"/>
          <w:shd w:val="clear" w:color="auto" w:fill="FFFFFF"/>
        </w:rPr>
      </w:pPr>
      <w:r>
        <w:rPr>
          <w:rFonts w:hint="eastAsia" w:ascii="仿宋" w:hAnsi="仿宋" w:eastAsia="仿宋" w:cs="黑体"/>
          <w:b/>
          <w:sz w:val="28"/>
          <w:szCs w:val="28"/>
          <w:shd w:val="clear" w:color="auto" w:fill="FFFFFF"/>
        </w:rPr>
        <w:t>3</w:t>
      </w:r>
      <w:r>
        <w:rPr>
          <w:rFonts w:ascii="仿宋" w:hAnsi="仿宋" w:eastAsia="仿宋" w:cs="黑体"/>
          <w:b/>
          <w:sz w:val="28"/>
          <w:szCs w:val="28"/>
          <w:shd w:val="clear" w:color="auto" w:fill="FFFFFF"/>
        </w:rPr>
        <w:t>.</w:t>
      </w:r>
      <w:r>
        <w:rPr>
          <w:rFonts w:hint="eastAsia" w:ascii="仿宋" w:hAnsi="仿宋" w:eastAsia="仿宋" w:cs="黑体"/>
          <w:b/>
          <w:sz w:val="28"/>
          <w:szCs w:val="28"/>
          <w:shd w:val="clear" w:color="auto" w:fill="FFFFFF"/>
        </w:rPr>
        <w:t>讲座类别：</w:t>
      </w:r>
      <w:r>
        <w:rPr>
          <w:rFonts w:hint="eastAsia" w:ascii="仿宋" w:hAnsi="仿宋" w:eastAsia="仿宋" w:cs="仿宋_GB2312"/>
          <w:sz w:val="28"/>
          <w:szCs w:val="28"/>
          <w:shd w:val="clear" w:color="auto" w:fill="FFFFFF"/>
        </w:rPr>
        <w:t>包括表演艺术（音乐演奏、演唱、舞蹈、曲艺等）、造型艺术（绘画、雕塑、建筑、工艺美术、书法、摄影等）、综合艺术（</w:t>
      </w:r>
      <w:r>
        <w:rPr>
          <w:rFonts w:hint="eastAsia" w:ascii="仿宋" w:hAnsi="仿宋" w:eastAsia="仿宋" w:cs="仿宋_GB2312"/>
          <w:color w:val="121212"/>
          <w:sz w:val="28"/>
          <w:szCs w:val="28"/>
          <w:shd w:val="clear" w:color="auto" w:fill="FFFFFF"/>
        </w:rPr>
        <w:t>电影、电视、戏剧等</w:t>
      </w:r>
      <w:r>
        <w:rPr>
          <w:rFonts w:hint="eastAsia" w:ascii="仿宋" w:hAnsi="仿宋" w:eastAsia="仿宋" w:cs="仿宋_GB2312"/>
          <w:sz w:val="28"/>
          <w:szCs w:val="28"/>
          <w:shd w:val="clear" w:color="auto" w:fill="FFFFFF"/>
        </w:rPr>
        <w:t>）、语言艺术（戏剧、文学等）。</w:t>
      </w:r>
    </w:p>
    <w:p>
      <w:pPr>
        <w:numPr>
          <w:ilvl w:val="0"/>
          <w:numId w:val="1"/>
        </w:num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承办申请流程</w:t>
      </w:r>
    </w:p>
    <w:p>
      <w:pPr>
        <w:spacing w:line="560" w:lineRule="exact"/>
        <w:ind w:firstLine="560" w:firstLineChars="20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1</w:t>
      </w:r>
      <w:r>
        <w:rPr>
          <w:rFonts w:ascii="黑体" w:hAnsi="黑体" w:eastAsia="黑体" w:cs="黑体"/>
          <w:sz w:val="28"/>
          <w:szCs w:val="28"/>
          <w:shd w:val="clear" w:color="auto" w:fill="FFFFFF"/>
        </w:rPr>
        <w:t>.</w:t>
      </w:r>
      <w:r>
        <w:rPr>
          <w:rFonts w:hint="eastAsia" w:ascii="仿宋_GB2312" w:hAnsi="仿宋_GB2312" w:eastAsia="仿宋_GB2312" w:cs="仿宋_GB2312"/>
          <w:sz w:val="28"/>
          <w:szCs w:val="28"/>
        </w:rPr>
        <w:t>各单位结合实际需求，符合讲座类别，可申请承办讲堂活动。须联络</w:t>
      </w:r>
      <w:r>
        <w:rPr>
          <w:rFonts w:hint="eastAsia" w:ascii="仿宋" w:hAnsi="仿宋" w:eastAsia="仿宋" w:cs="仿宋_GB2312"/>
          <w:sz w:val="28"/>
          <w:szCs w:val="28"/>
          <w:shd w:val="clear" w:color="auto" w:fill="FFFFFF"/>
        </w:rPr>
        <w:t>国内外著名艺术类专家学者、在</w:t>
      </w:r>
      <w:r>
        <w:rPr>
          <w:rFonts w:ascii="仿宋" w:hAnsi="仿宋" w:eastAsia="仿宋" w:cs="仿宋"/>
          <w:sz w:val="28"/>
          <w:szCs w:val="28"/>
        </w:rPr>
        <w:t>艺术领域</w:t>
      </w:r>
      <w:r>
        <w:rPr>
          <w:rFonts w:hint="eastAsia" w:ascii="仿宋" w:hAnsi="仿宋" w:eastAsia="仿宋" w:cs="仿宋"/>
          <w:sz w:val="28"/>
          <w:szCs w:val="28"/>
        </w:rPr>
        <w:t>具有影响力的知名行家</w:t>
      </w:r>
      <w:r>
        <w:rPr>
          <w:rFonts w:hint="eastAsia" w:ascii="仿宋_GB2312" w:hAnsi="仿宋_GB2312" w:eastAsia="仿宋_GB2312" w:cs="仿宋_GB2312"/>
          <w:sz w:val="28"/>
          <w:szCs w:val="28"/>
        </w:rPr>
        <w:t>等讲座相关事宜，并确定主讲人行程及安排。</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承办单位</w:t>
      </w:r>
      <w:r>
        <w:rPr>
          <w:rFonts w:hint="eastAsia" w:ascii="仿宋" w:hAnsi="仿宋" w:eastAsia="仿宋" w:cs="仿宋"/>
          <w:b/>
          <w:sz w:val="28"/>
          <w:szCs w:val="28"/>
        </w:rPr>
        <w:t>需先通过智慧理工大向宣传部提交</w:t>
      </w:r>
      <w:r>
        <w:rPr>
          <w:rFonts w:hint="eastAsia" w:ascii="仿宋_GB2312" w:hAnsi="仿宋_GB2312" w:eastAsia="仿宋_GB2312" w:cs="仿宋_GB2312"/>
          <w:b/>
          <w:sz w:val="28"/>
          <w:szCs w:val="28"/>
        </w:rPr>
        <w:t>哲学社会科学报告会、研讨会、讲座、论坛申请，</w:t>
      </w:r>
      <w:r>
        <w:rPr>
          <w:rFonts w:hint="eastAsia" w:ascii="仿宋_GB2312" w:hAnsi="仿宋_GB2312" w:eastAsia="仿宋_GB2312" w:cs="仿宋_GB2312"/>
          <w:sz w:val="28"/>
          <w:szCs w:val="28"/>
        </w:rPr>
        <w:t>通过审批后填写《“艺术名家讲堂”承办申请表》，纸质盖章申请表提交至素质教育中心办公室（本科生院204室）审批。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3.讲座申请获准后，由素质教育中心统一安排讲座的期次，并在校园网首页发布讲座通知。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4.承办单位领取电子版《征询讲座文稿使用授权书》《艺术名家讲堂”酬金领款单》</w:t>
      </w:r>
      <w:r>
        <w:rPr>
          <w:rFonts w:hint="eastAsia" w:ascii="仿宋_GB2312" w:hAnsi="仿宋_GB2312" w:eastAsia="仿宋_GB2312" w:cs="仿宋_GB2312"/>
          <w:sz w:val="28"/>
          <w:szCs w:val="28"/>
          <w:lang w:eastAsia="zh-CN"/>
        </w:rPr>
        <w:t>及</w:t>
      </w:r>
      <w:r>
        <w:rPr>
          <w:rFonts w:hint="eastAsia" w:ascii="仿宋" w:hAnsi="仿宋" w:eastAsia="仿宋" w:cs="仿宋"/>
          <w:sz w:val="28"/>
          <w:szCs w:val="28"/>
        </w:rPr>
        <w:t>“</w:t>
      </w:r>
      <w:r>
        <w:rPr>
          <w:rFonts w:hint="eastAsia" w:ascii="仿宋" w:hAnsi="仿宋" w:eastAsia="仿宋" w:cs="仿宋"/>
          <w:sz w:val="28"/>
          <w:szCs w:val="28"/>
          <w:lang w:eastAsia="zh-CN"/>
        </w:rPr>
        <w:t>艺术名家讲堂</w:t>
      </w:r>
      <w:r>
        <w:rPr>
          <w:rFonts w:hint="eastAsia" w:ascii="仿宋" w:hAnsi="仿宋" w:eastAsia="仿宋" w:cs="仿宋"/>
          <w:sz w:val="28"/>
          <w:szCs w:val="28"/>
        </w:rPr>
        <w:t>”Logo板</w:t>
      </w:r>
      <w:r>
        <w:rPr>
          <w:rFonts w:hint="eastAsia" w:ascii="仿宋" w:hAnsi="仿宋" w:eastAsia="仿宋" w:cs="仿宋"/>
          <w:sz w:val="28"/>
          <w:szCs w:val="28"/>
          <w:lang w:eastAsia="zh-CN"/>
        </w:rPr>
        <w:t>等相关材料</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5.承办单位做好主讲人的接待及学生参与讲座的组织工作，负责维持讲座活动现场秩序等。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6.活动结束一周内，承办单位在财务系统里办理校外人员劳务酬金发放手续（请勿自行垫付专家酬金），同报销</w:t>
      </w:r>
      <w:bookmarkStart w:id="0" w:name="_GoBack"/>
      <w:bookmarkEnd w:id="0"/>
      <w:r>
        <w:rPr>
          <w:rFonts w:hint="eastAsia" w:ascii="仿宋_GB2312" w:hAnsi="仿宋_GB2312" w:eastAsia="仿宋_GB2312" w:cs="仿宋_GB2312"/>
          <w:sz w:val="28"/>
          <w:szCs w:val="28"/>
        </w:rPr>
        <w:t>单、新闻稿、照片、酬金领款单等相关材料一并交至素质教育中心办公室办理签字报销。</w:t>
      </w:r>
    </w:p>
    <w:p>
      <w:pPr>
        <w:spacing w:line="560" w:lineRule="exact"/>
        <w:ind w:firstLine="562" w:firstLineChars="200"/>
        <w:rPr>
          <w:rFonts w:ascii="黑体" w:hAnsi="黑体" w:eastAsia="黑体" w:cs="仿宋_GB2312"/>
          <w:b/>
          <w:bCs/>
          <w:sz w:val="28"/>
          <w:szCs w:val="28"/>
        </w:rPr>
      </w:pPr>
      <w:r>
        <w:rPr>
          <w:rFonts w:hint="eastAsia" w:ascii="黑体" w:hAnsi="黑体" w:eastAsia="黑体" w:cs="仿宋_GB2312"/>
          <w:b/>
          <w:bCs/>
          <w:sz w:val="28"/>
          <w:szCs w:val="28"/>
        </w:rPr>
        <w:t>五、院（系、所）承办申请注意事项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承办单位需对讲座内容及所涉及意识形态严格把关，并安排专人全程参与报告会并做好过程监督。在过程中，如发现报告内容有不恰当言论或错误观点等，承办单位应及时制止，消除不良影响，并及时向学校相关部门报告。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2.素质教育中心向承办单位提供讲座的经费支持，用于支付讲座酬金。如遇特殊情况需追加经费，请在《“艺术名家讲堂”承办申请表》内注明，并另附页阐述申请追加经费的理由。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承办单位在一切对内对外宣传中均需注明讲座的主办单位为武汉理工大学素质教育中心（国家大学生文化素质教育基地），院（系、所）承办；在接受采访或者总结中涉及到该问题时要明确表示。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4.“艺术名家讲堂”每年按照年初计划分时段举办，为避免密集开展讲座，承办单位至少需提前一周提交申请表。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5.各承办单位在活动准备过程中以及活动结束后进行广泛的宣传和报道，听众可根据讲座主题和讲座地点，充分考虑有相关专业、兴趣爱好以及艺术实践的学生参加，扩大艺术普及的覆盖面。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6.如遇突发事件使讲座不能如期举办，承办单位在做好应急处理的同时，须于一天内提出书面说明，由所在单位主管领导签署意见后报素质教育中心。</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素质教育中心（国家大学生文化素质教育基地）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2022年10月1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w:t>
      </w: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Cs/>
          <w:sz w:val="28"/>
          <w:szCs w:val="28"/>
        </w:rPr>
      </w:pPr>
      <w:r>
        <w:rPr>
          <w:rFonts w:hint="eastAsia" w:ascii="仿宋" w:hAnsi="仿宋" w:eastAsia="仿宋" w:cs="仿宋"/>
          <w:b/>
          <w:sz w:val="28"/>
          <w:szCs w:val="28"/>
        </w:rPr>
        <w:t>附：</w:t>
      </w:r>
      <w:r>
        <w:rPr>
          <w:rFonts w:hint="eastAsia" w:ascii="仿宋" w:hAnsi="仿宋" w:eastAsia="仿宋" w:cs="仿宋"/>
          <w:bCs/>
          <w:sz w:val="28"/>
          <w:szCs w:val="28"/>
        </w:rPr>
        <w:t xml:space="preserve"> </w:t>
      </w:r>
    </w:p>
    <w:p>
      <w:pPr>
        <w:pStyle w:val="2"/>
        <w:jc w:val="center"/>
        <w:rPr>
          <w:rFonts w:ascii="黑体" w:hAnsi="黑体" w:eastAsia="黑体"/>
          <w:sz w:val="36"/>
          <w:szCs w:val="36"/>
        </w:rPr>
      </w:pPr>
      <w:r>
        <w:rPr>
          <w:rFonts w:hint="eastAsia" w:ascii="黑体" w:hAnsi="黑体" w:eastAsia="黑体"/>
          <w:sz w:val="36"/>
          <w:szCs w:val="36"/>
        </w:rPr>
        <w:t>“艺术名家讲堂”承办工作注意事项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承办单位需先在智慧理工大向宣传部提交申请，通过审批后</w:t>
      </w:r>
      <w:r>
        <w:rPr>
          <w:rFonts w:hint="eastAsia" w:ascii="仿宋" w:hAnsi="仿宋" w:eastAsia="仿宋" w:cs="仿宋"/>
          <w:b/>
          <w:bCs/>
          <w:sz w:val="28"/>
          <w:szCs w:val="28"/>
        </w:rPr>
        <w:t>打印申请表纸质版</w:t>
      </w:r>
      <w:r>
        <w:rPr>
          <w:rFonts w:hint="eastAsia" w:ascii="仿宋" w:hAnsi="仿宋" w:eastAsia="仿宋" w:cs="仿宋"/>
          <w:sz w:val="28"/>
          <w:szCs w:val="28"/>
        </w:rPr>
        <w:t>，并填写《“艺术名家讲堂”承办申请表》，纸质盖章申请表提交至素质教育中心办公室（本科生院204室）</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申请获准后，由素质教育中心统一安排讲座的期次，承办单位按照宣传海报模板格式提供</w:t>
      </w:r>
      <w:r>
        <w:rPr>
          <w:rFonts w:hint="eastAsia" w:ascii="仿宋" w:hAnsi="仿宋" w:eastAsia="仿宋" w:cs="仿宋"/>
          <w:b/>
          <w:bCs/>
          <w:sz w:val="28"/>
          <w:szCs w:val="28"/>
        </w:rPr>
        <w:t>电子海报内容</w:t>
      </w:r>
      <w:r>
        <w:rPr>
          <w:rFonts w:hint="eastAsia" w:ascii="仿宋" w:hAnsi="仿宋" w:eastAsia="仿宋" w:cs="仿宋"/>
          <w:sz w:val="28"/>
          <w:szCs w:val="28"/>
        </w:rPr>
        <w:t>给素质教育中心办公室，由素质教育中心制作讲座海报并在校园网首页发布讲座通知。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讲座前请询问主讲人关于授权的问题（详见</w:t>
      </w:r>
      <w:r>
        <w:rPr>
          <w:rFonts w:hint="eastAsia" w:ascii="仿宋" w:hAnsi="仿宋" w:eastAsia="仿宋" w:cs="仿宋"/>
          <w:b/>
          <w:bCs/>
          <w:sz w:val="28"/>
          <w:szCs w:val="28"/>
        </w:rPr>
        <w:t>征询讲座文稿使用授权书</w:t>
      </w:r>
      <w:r>
        <w:rPr>
          <w:rFonts w:hint="eastAsia" w:ascii="仿宋" w:hAnsi="仿宋" w:eastAsia="仿宋" w:cs="仿宋"/>
          <w:sz w:val="28"/>
          <w:szCs w:val="28"/>
        </w:rPr>
        <w:t>），如主讲人同意请按要求填写签字，并</w:t>
      </w:r>
      <w:r>
        <w:rPr>
          <w:rFonts w:hint="eastAsia" w:ascii="仿宋" w:hAnsi="仿宋" w:eastAsia="仿宋" w:cs="仿宋"/>
          <w:b/>
          <w:bCs/>
          <w:sz w:val="28"/>
          <w:szCs w:val="28"/>
        </w:rPr>
        <w:t>做好讲座的录音/录像工作</w:t>
      </w:r>
      <w:r>
        <w:rPr>
          <w:rFonts w:hint="eastAsia" w:ascii="仿宋" w:hAnsi="仿宋" w:eastAsia="仿宋" w:cs="仿宋"/>
          <w:sz w:val="28"/>
          <w:szCs w:val="28"/>
        </w:rPr>
        <w:t>。</w:t>
      </w:r>
    </w:p>
    <w:p>
      <w:pPr>
        <w:spacing w:line="360" w:lineRule="auto"/>
        <w:ind w:left="-10"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讲座当天需让主讲人在</w:t>
      </w:r>
      <w:r>
        <w:rPr>
          <w:rFonts w:hint="eastAsia" w:ascii="仿宋" w:hAnsi="仿宋" w:eastAsia="仿宋" w:cs="仿宋"/>
          <w:b/>
          <w:bCs/>
          <w:sz w:val="28"/>
          <w:szCs w:val="28"/>
        </w:rPr>
        <w:t>《“艺术名家讲堂”讲座酬金领款单》签字</w:t>
      </w:r>
      <w:r>
        <w:rPr>
          <w:rFonts w:hint="eastAsia" w:ascii="仿宋" w:hAnsi="仿宋" w:eastAsia="仿宋" w:cs="仿宋"/>
          <w:sz w:val="28"/>
          <w:szCs w:val="28"/>
        </w:rPr>
        <w:t>，此表为财务报销所需。</w:t>
      </w:r>
    </w:p>
    <w:p>
      <w:pPr>
        <w:spacing w:line="360" w:lineRule="auto"/>
        <w:ind w:left="-10"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活动结束一周内，承办单位在财务系统里办理校外人员劳务酬金发放手续，做好报销单</w:t>
      </w:r>
      <w:r>
        <w:rPr>
          <w:rFonts w:hint="eastAsia" w:ascii="仿宋" w:hAnsi="仿宋" w:eastAsia="仿宋" w:cs="仿宋"/>
          <w:b/>
          <w:bCs/>
          <w:color w:val="FF0000"/>
          <w:sz w:val="28"/>
          <w:szCs w:val="28"/>
        </w:rPr>
        <w:t>（请勿自行垫付专家酬金）</w:t>
      </w:r>
      <w:r>
        <w:rPr>
          <w:rFonts w:hint="eastAsia" w:ascii="仿宋" w:hAnsi="仿宋" w:eastAsia="仿宋" w:cs="仿宋"/>
          <w:sz w:val="28"/>
          <w:szCs w:val="28"/>
        </w:rPr>
        <w:t>，并提供专家的相关信息（姓名、身份证号、银行卡账号及开户行信息），同新闻稿、照片、酬金领款单等相关材料一并交至素质教育中心办公室签字报销。</w:t>
      </w:r>
    </w:p>
    <w:p>
      <w:pPr>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仿宋" w:hAnsi="仿宋" w:eastAsia="仿宋" w:cs="仿宋"/>
          <w:b/>
          <w:sz w:val="36"/>
          <w:szCs w:val="36"/>
        </w:rPr>
      </w:pPr>
      <w:r>
        <w:rPr>
          <w:rFonts w:hint="eastAsia" w:ascii="仿宋" w:hAnsi="仿宋" w:eastAsia="仿宋" w:cs="仿宋"/>
          <w:b/>
          <w:sz w:val="36"/>
          <w:szCs w:val="36"/>
        </w:rPr>
        <w:t>“艺术名家讲堂”承办申请表</w:t>
      </w:r>
    </w:p>
    <w:tbl>
      <w:tblPr>
        <w:tblStyle w:val="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1347"/>
        <w:gridCol w:w="1136"/>
        <w:gridCol w:w="712"/>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130" w:type="dxa"/>
            <w:vMerge w:val="restart"/>
            <w:vAlign w:val="center"/>
          </w:tcPr>
          <w:p>
            <w:pPr>
              <w:spacing w:line="220" w:lineRule="atLeast"/>
              <w:jc w:val="center"/>
              <w:rPr>
                <w:rFonts w:ascii="宋体" w:hAnsi="宋体"/>
                <w:kern w:val="0"/>
                <w:szCs w:val="21"/>
              </w:rPr>
            </w:pPr>
            <w:r>
              <w:rPr>
                <w:rFonts w:hint="eastAsia" w:ascii="宋体" w:hAnsi="宋体"/>
                <w:kern w:val="0"/>
                <w:szCs w:val="21"/>
              </w:rPr>
              <w:t>承办单位</w:t>
            </w:r>
          </w:p>
        </w:tc>
        <w:tc>
          <w:tcPr>
            <w:tcW w:w="2130" w:type="dxa"/>
            <w:vMerge w:val="restart"/>
            <w:vAlign w:val="center"/>
          </w:tcPr>
          <w:p>
            <w:pPr>
              <w:spacing w:line="220" w:lineRule="atLeast"/>
              <w:rPr>
                <w:rFonts w:ascii="宋体" w:hAnsi="宋体"/>
                <w:kern w:val="0"/>
                <w:szCs w:val="21"/>
              </w:rPr>
            </w:pPr>
          </w:p>
        </w:tc>
        <w:tc>
          <w:tcPr>
            <w:tcW w:w="1347" w:type="dxa"/>
            <w:tcBorders>
              <w:bottom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活动负责人</w:t>
            </w:r>
          </w:p>
        </w:tc>
        <w:tc>
          <w:tcPr>
            <w:tcW w:w="2921" w:type="dxa"/>
            <w:gridSpan w:val="3"/>
            <w:tcBorders>
              <w:bottom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130" w:type="dxa"/>
            <w:vMerge w:val="continue"/>
            <w:vAlign w:val="center"/>
          </w:tcPr>
          <w:p>
            <w:pPr>
              <w:spacing w:line="220" w:lineRule="atLeast"/>
              <w:jc w:val="center"/>
              <w:rPr>
                <w:rFonts w:ascii="宋体" w:hAnsi="宋体"/>
                <w:kern w:val="0"/>
                <w:szCs w:val="21"/>
              </w:rPr>
            </w:pPr>
          </w:p>
        </w:tc>
        <w:tc>
          <w:tcPr>
            <w:tcW w:w="2130" w:type="dxa"/>
            <w:vMerge w:val="continue"/>
            <w:vAlign w:val="center"/>
          </w:tcPr>
          <w:p>
            <w:pPr>
              <w:spacing w:line="220" w:lineRule="atLeast"/>
              <w:rPr>
                <w:rFonts w:ascii="宋体" w:hAnsi="宋体"/>
                <w:kern w:val="0"/>
                <w:szCs w:val="21"/>
              </w:rPr>
            </w:pPr>
          </w:p>
        </w:tc>
        <w:tc>
          <w:tcPr>
            <w:tcW w:w="1347" w:type="dxa"/>
            <w:tcBorders>
              <w:top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联系方式</w:t>
            </w:r>
          </w:p>
        </w:tc>
        <w:tc>
          <w:tcPr>
            <w:tcW w:w="2921" w:type="dxa"/>
            <w:gridSpan w:val="3"/>
            <w:tcBorders>
              <w:top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主讲人姓名</w:t>
            </w:r>
          </w:p>
        </w:tc>
        <w:tc>
          <w:tcPr>
            <w:tcW w:w="2130" w:type="dxa"/>
            <w:tcBorders>
              <w:right w:val="single" w:color="auto" w:sz="4" w:space="0"/>
            </w:tcBorders>
            <w:vAlign w:val="center"/>
          </w:tcPr>
          <w:p>
            <w:pPr>
              <w:spacing w:line="220" w:lineRule="atLeast"/>
              <w:rPr>
                <w:rFonts w:ascii="宋体" w:hAnsi="宋体"/>
                <w:kern w:val="0"/>
                <w:szCs w:val="21"/>
              </w:rPr>
            </w:pPr>
          </w:p>
        </w:tc>
        <w:tc>
          <w:tcPr>
            <w:tcW w:w="1347" w:type="dxa"/>
            <w:tcBorders>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职务职称</w:t>
            </w:r>
          </w:p>
        </w:tc>
        <w:tc>
          <w:tcPr>
            <w:tcW w:w="1136" w:type="dxa"/>
            <w:tcBorders>
              <w:left w:val="single" w:color="auto" w:sz="4" w:space="0"/>
              <w:right w:val="single" w:color="auto" w:sz="4" w:space="0"/>
            </w:tcBorders>
            <w:vAlign w:val="center"/>
          </w:tcPr>
          <w:p>
            <w:pPr>
              <w:spacing w:line="220" w:lineRule="atLeast"/>
              <w:rPr>
                <w:rFonts w:ascii="宋体" w:hAnsi="宋体"/>
                <w:kern w:val="0"/>
                <w:szCs w:val="21"/>
              </w:rPr>
            </w:pPr>
          </w:p>
        </w:tc>
        <w:tc>
          <w:tcPr>
            <w:tcW w:w="712" w:type="dxa"/>
            <w:tcBorders>
              <w:top w:val="single" w:color="auto" w:sz="4" w:space="0"/>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国籍</w:t>
            </w:r>
          </w:p>
        </w:tc>
        <w:tc>
          <w:tcPr>
            <w:tcW w:w="1073" w:type="dxa"/>
            <w:tcBorders>
              <w:top w:val="single" w:color="auto" w:sz="4" w:space="0"/>
              <w:left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主讲人单位</w:t>
            </w:r>
          </w:p>
        </w:tc>
        <w:tc>
          <w:tcPr>
            <w:tcW w:w="2130" w:type="dxa"/>
            <w:tcBorders>
              <w:right w:val="single" w:color="auto" w:sz="4" w:space="0"/>
            </w:tcBorders>
            <w:vAlign w:val="center"/>
          </w:tcPr>
          <w:p>
            <w:pPr>
              <w:spacing w:line="220" w:lineRule="atLeast"/>
              <w:jc w:val="center"/>
              <w:rPr>
                <w:rFonts w:ascii="宋体" w:hAnsi="宋体"/>
                <w:kern w:val="0"/>
                <w:szCs w:val="21"/>
              </w:rPr>
            </w:pPr>
          </w:p>
        </w:tc>
        <w:tc>
          <w:tcPr>
            <w:tcW w:w="1347" w:type="dxa"/>
            <w:tcBorders>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政治面貌</w:t>
            </w:r>
          </w:p>
        </w:tc>
        <w:tc>
          <w:tcPr>
            <w:tcW w:w="2921" w:type="dxa"/>
            <w:gridSpan w:val="3"/>
            <w:tcBorders>
              <w:left w:val="single" w:color="auto" w:sz="4" w:space="0"/>
            </w:tcBorders>
            <w:vAlign w:val="center"/>
          </w:tcPr>
          <w:p>
            <w:pPr>
              <w:spacing w:line="220" w:lineRule="atLeast"/>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学科专业类别</w:t>
            </w:r>
          </w:p>
        </w:tc>
        <w:tc>
          <w:tcPr>
            <w:tcW w:w="2130" w:type="dxa"/>
            <w:vAlign w:val="center"/>
          </w:tcPr>
          <w:p>
            <w:pPr>
              <w:spacing w:line="220" w:lineRule="atLeast"/>
              <w:rPr>
                <w:rFonts w:ascii="宋体" w:hAnsi="宋体"/>
                <w:kern w:val="0"/>
                <w:szCs w:val="21"/>
              </w:rPr>
            </w:pPr>
          </w:p>
        </w:tc>
        <w:tc>
          <w:tcPr>
            <w:tcW w:w="1347" w:type="dxa"/>
            <w:vAlign w:val="center"/>
          </w:tcPr>
          <w:p>
            <w:pPr>
              <w:spacing w:line="220" w:lineRule="atLeast"/>
              <w:jc w:val="center"/>
              <w:rPr>
                <w:rFonts w:ascii="宋体" w:hAnsi="宋体"/>
                <w:kern w:val="0"/>
                <w:szCs w:val="21"/>
              </w:rPr>
            </w:pPr>
            <w:r>
              <w:rPr>
                <w:rFonts w:hint="eastAsia" w:ascii="宋体" w:hAnsi="宋体"/>
                <w:kern w:val="0"/>
                <w:szCs w:val="21"/>
              </w:rPr>
              <w:t>参与人员</w:t>
            </w:r>
          </w:p>
          <w:p>
            <w:pPr>
              <w:spacing w:line="220" w:lineRule="atLeast"/>
              <w:jc w:val="center"/>
              <w:rPr>
                <w:rFonts w:ascii="宋体" w:hAnsi="宋体"/>
                <w:kern w:val="0"/>
                <w:szCs w:val="21"/>
              </w:rPr>
            </w:pPr>
            <w:r>
              <w:rPr>
                <w:rFonts w:hint="eastAsia" w:ascii="宋体" w:hAnsi="宋体"/>
                <w:kern w:val="0"/>
                <w:szCs w:val="21"/>
              </w:rPr>
              <w:t>范围及人数</w:t>
            </w:r>
          </w:p>
        </w:tc>
        <w:tc>
          <w:tcPr>
            <w:tcW w:w="2921" w:type="dxa"/>
            <w:gridSpan w:val="3"/>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讲座时间</w:t>
            </w:r>
          </w:p>
        </w:tc>
        <w:tc>
          <w:tcPr>
            <w:tcW w:w="2130" w:type="dxa"/>
            <w:vAlign w:val="center"/>
          </w:tcPr>
          <w:p>
            <w:pPr>
              <w:spacing w:line="220" w:lineRule="atLeast"/>
              <w:rPr>
                <w:rFonts w:ascii="宋体" w:hAnsi="宋体"/>
                <w:kern w:val="0"/>
                <w:szCs w:val="21"/>
              </w:rPr>
            </w:pPr>
          </w:p>
        </w:tc>
        <w:tc>
          <w:tcPr>
            <w:tcW w:w="1347" w:type="dxa"/>
            <w:vAlign w:val="center"/>
          </w:tcPr>
          <w:p>
            <w:pPr>
              <w:spacing w:line="220" w:lineRule="atLeast"/>
              <w:jc w:val="center"/>
              <w:rPr>
                <w:rFonts w:ascii="宋体" w:hAnsi="宋体"/>
                <w:kern w:val="0"/>
                <w:szCs w:val="21"/>
              </w:rPr>
            </w:pPr>
            <w:r>
              <w:rPr>
                <w:rFonts w:hint="eastAsia" w:ascii="宋体" w:hAnsi="宋体"/>
                <w:kern w:val="0"/>
                <w:szCs w:val="21"/>
              </w:rPr>
              <w:t>讲座地点</w:t>
            </w:r>
          </w:p>
        </w:tc>
        <w:tc>
          <w:tcPr>
            <w:tcW w:w="2921" w:type="dxa"/>
            <w:gridSpan w:val="3"/>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讲座题目</w:t>
            </w:r>
          </w:p>
        </w:tc>
        <w:tc>
          <w:tcPr>
            <w:tcW w:w="6398" w:type="dxa"/>
            <w:gridSpan w:val="5"/>
          </w:tcPr>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讲座类别</w:t>
            </w:r>
          </w:p>
        </w:tc>
        <w:tc>
          <w:tcPr>
            <w:tcW w:w="6398" w:type="dxa"/>
            <w:gridSpan w:val="5"/>
          </w:tcPr>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表演艺术（音乐演奏、演唱、舞蹈、曲艺等）</w:t>
            </w:r>
          </w:p>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造型艺术（绘画、雕塑、建筑、工艺美术、书法、摄影等）</w:t>
            </w:r>
          </w:p>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综合艺术（电影、电视、戏剧等）</w:t>
            </w:r>
          </w:p>
          <w:p>
            <w:pPr>
              <w:spacing w:line="220" w:lineRule="atLeast"/>
              <w:rPr>
                <w:rFonts w:ascii="宋体" w:hAnsi="宋体"/>
                <w:kern w:val="0"/>
                <w:szCs w:val="21"/>
              </w:rPr>
            </w:pPr>
            <w:r>
              <w:rPr>
                <w:rFonts w:hint="eastAsia" w:ascii="宋体" w:hAnsi="宋体" w:cs="宋体"/>
                <w:szCs w:val="21"/>
              </w:rPr>
              <w:sym w:font="Wingdings 2" w:char="00A3"/>
            </w:r>
            <w:r>
              <w:rPr>
                <w:rFonts w:hint="eastAsia" w:ascii="宋体" w:hAnsi="宋体" w:cs="宋体"/>
                <w:szCs w:val="21"/>
              </w:rPr>
              <w:t>语言艺术（戏剧小品、文学等）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2130" w:type="dxa"/>
            <w:tcBorders>
              <w:bottom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主讲人简介</w:t>
            </w:r>
          </w:p>
        </w:tc>
        <w:tc>
          <w:tcPr>
            <w:tcW w:w="6398" w:type="dxa"/>
            <w:gridSpan w:val="5"/>
            <w:tcBorders>
              <w:bottom w:val="single" w:color="auto" w:sz="4" w:space="0"/>
            </w:tcBorders>
          </w:tcPr>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2130" w:type="dxa"/>
            <w:tcBorders>
              <w:top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内容提要</w:t>
            </w:r>
          </w:p>
        </w:tc>
        <w:tc>
          <w:tcPr>
            <w:tcW w:w="6398" w:type="dxa"/>
            <w:gridSpan w:val="5"/>
            <w:tcBorders>
              <w:top w:val="single" w:color="auto" w:sz="4" w:space="0"/>
            </w:tcBorders>
          </w:tcPr>
          <w:p>
            <w:pPr>
              <w:spacing w:line="220" w:lineRule="atLeast"/>
              <w:rPr>
                <w:rFonts w:ascii="宋体" w:hAnsi="宋体"/>
                <w:kern w:val="0"/>
                <w:szCs w:val="21"/>
              </w:rPr>
            </w:pPr>
          </w:p>
          <w:p>
            <w:pPr>
              <w:spacing w:line="220" w:lineRule="atLeast"/>
              <w:rPr>
                <w:rFonts w:ascii="宋体" w:hAnsi="宋体"/>
                <w:kern w:val="0"/>
                <w:szCs w:val="21"/>
              </w:rPr>
            </w:pPr>
          </w:p>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承办单位</w:t>
            </w:r>
          </w:p>
          <w:p>
            <w:pPr>
              <w:spacing w:line="220" w:lineRule="atLeast"/>
              <w:jc w:val="center"/>
              <w:rPr>
                <w:rFonts w:ascii="宋体" w:hAnsi="宋体"/>
                <w:kern w:val="0"/>
                <w:szCs w:val="21"/>
              </w:rPr>
            </w:pPr>
            <w:r>
              <w:rPr>
                <w:rFonts w:hint="eastAsia" w:ascii="宋体" w:hAnsi="宋体"/>
                <w:kern w:val="0"/>
                <w:szCs w:val="21"/>
              </w:rPr>
              <w:t>审核意见</w:t>
            </w:r>
          </w:p>
        </w:tc>
        <w:tc>
          <w:tcPr>
            <w:tcW w:w="6398" w:type="dxa"/>
            <w:gridSpan w:val="5"/>
          </w:tcPr>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jc w:val="right"/>
              <w:rPr>
                <w:rFonts w:ascii="宋体" w:hAnsi="宋体"/>
                <w:kern w:val="0"/>
                <w:szCs w:val="21"/>
              </w:rPr>
            </w:pPr>
            <w:r>
              <w:rPr>
                <w:rFonts w:hint="eastAsia" w:ascii="仿宋_GB2312" w:eastAsia="仿宋_GB2312"/>
                <w:szCs w:val="21"/>
              </w:rPr>
              <w:t>负责人（签字）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主办单位</w:t>
            </w:r>
          </w:p>
          <w:p>
            <w:pPr>
              <w:spacing w:line="220" w:lineRule="atLeast"/>
              <w:jc w:val="center"/>
              <w:rPr>
                <w:rFonts w:ascii="宋体" w:hAnsi="宋体"/>
                <w:kern w:val="0"/>
                <w:szCs w:val="21"/>
              </w:rPr>
            </w:pPr>
            <w:r>
              <w:rPr>
                <w:rFonts w:hint="eastAsia" w:ascii="宋体" w:hAnsi="宋体"/>
                <w:kern w:val="0"/>
                <w:szCs w:val="21"/>
              </w:rPr>
              <w:t>审核意见</w:t>
            </w:r>
          </w:p>
          <w:p>
            <w:pPr>
              <w:spacing w:line="220" w:lineRule="atLeast"/>
              <w:jc w:val="center"/>
              <w:rPr>
                <w:rFonts w:ascii="宋体" w:hAnsi="宋体"/>
                <w:kern w:val="0"/>
                <w:szCs w:val="21"/>
              </w:rPr>
            </w:pPr>
          </w:p>
        </w:tc>
        <w:tc>
          <w:tcPr>
            <w:tcW w:w="6398" w:type="dxa"/>
            <w:gridSpan w:val="5"/>
          </w:tcPr>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ind w:firstLine="3780" w:firstLineChars="1800"/>
              <w:rPr>
                <w:rFonts w:ascii="宋体" w:hAnsi="宋体"/>
                <w:kern w:val="0"/>
                <w:szCs w:val="21"/>
              </w:rPr>
            </w:pPr>
          </w:p>
          <w:p>
            <w:pPr>
              <w:spacing w:line="220" w:lineRule="atLeast"/>
              <w:ind w:firstLine="4620" w:firstLineChars="2200"/>
              <w:rPr>
                <w:rFonts w:ascii="宋体" w:hAnsi="宋体"/>
                <w:kern w:val="0"/>
                <w:szCs w:val="21"/>
              </w:rPr>
            </w:pPr>
          </w:p>
          <w:p>
            <w:pPr>
              <w:spacing w:line="220" w:lineRule="atLeast"/>
              <w:jc w:val="right"/>
              <w:rPr>
                <w:rFonts w:ascii="宋体" w:hAnsi="宋体"/>
                <w:kern w:val="0"/>
                <w:szCs w:val="21"/>
              </w:rPr>
            </w:pPr>
            <w:r>
              <w:rPr>
                <w:rFonts w:hint="eastAsia" w:ascii="仿宋_GB2312" w:eastAsia="仿宋_GB2312"/>
                <w:szCs w:val="21"/>
              </w:rPr>
              <w:t xml:space="preserve">单位（盖章）                     年    月    日 </w:t>
            </w:r>
          </w:p>
        </w:tc>
      </w:tr>
    </w:tbl>
    <w:p>
      <w:pPr>
        <w:spacing w:line="220" w:lineRule="atLeast"/>
        <w:jc w:val="left"/>
        <w:rPr>
          <w:rFonts w:ascii="宋体" w:hAnsi="宋体"/>
          <w:kern w:val="0"/>
          <w:sz w:val="20"/>
          <w:szCs w:val="20"/>
        </w:rPr>
      </w:pPr>
      <w:r>
        <w:rPr>
          <w:rFonts w:hint="eastAsia" w:ascii="宋体" w:hAnsi="宋体"/>
          <w:kern w:val="0"/>
          <w:sz w:val="20"/>
          <w:szCs w:val="20"/>
        </w:rPr>
        <w:t>注：人文社科类讲座需先通过智慧理工大向宣传部提交哲学社会科学报告会、研讨会、讲座、论坛申请，审批通过后再进行后续申请流程。</w:t>
      </w:r>
    </w:p>
    <w:sectPr>
      <w:pgSz w:w="11906" w:h="16838"/>
      <w:pgMar w:top="2098" w:right="1474" w:bottom="1587" w:left="1984"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2F35"/>
    <w:multiLevelType w:val="singleLevel"/>
    <w:tmpl w:val="FE772F3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ThmYWFjNWUzN2VjNTYyYjkxZDUzZDhlNWQ3ZGEifQ=="/>
  </w:docVars>
  <w:rsids>
    <w:rsidRoot w:val="00172A27"/>
    <w:rsid w:val="00017BA2"/>
    <w:rsid w:val="00060BA3"/>
    <w:rsid w:val="0008459D"/>
    <w:rsid w:val="000B5F0B"/>
    <w:rsid w:val="000C67DF"/>
    <w:rsid w:val="000F62CB"/>
    <w:rsid w:val="00102846"/>
    <w:rsid w:val="0012039C"/>
    <w:rsid w:val="00122F4A"/>
    <w:rsid w:val="001277C1"/>
    <w:rsid w:val="00172A27"/>
    <w:rsid w:val="0019170C"/>
    <w:rsid w:val="001D49A0"/>
    <w:rsid w:val="00263E8B"/>
    <w:rsid w:val="002B1046"/>
    <w:rsid w:val="002C1F8F"/>
    <w:rsid w:val="003147B2"/>
    <w:rsid w:val="003634EB"/>
    <w:rsid w:val="0037376E"/>
    <w:rsid w:val="00385B18"/>
    <w:rsid w:val="00394262"/>
    <w:rsid w:val="00462C92"/>
    <w:rsid w:val="00484FDA"/>
    <w:rsid w:val="00485CBA"/>
    <w:rsid w:val="00583827"/>
    <w:rsid w:val="005907F5"/>
    <w:rsid w:val="00593C99"/>
    <w:rsid w:val="00594397"/>
    <w:rsid w:val="005B1CD0"/>
    <w:rsid w:val="005B7BDE"/>
    <w:rsid w:val="0061312C"/>
    <w:rsid w:val="00655DB1"/>
    <w:rsid w:val="00666F55"/>
    <w:rsid w:val="006B6727"/>
    <w:rsid w:val="006D75A0"/>
    <w:rsid w:val="007908B5"/>
    <w:rsid w:val="007D5C44"/>
    <w:rsid w:val="007E4564"/>
    <w:rsid w:val="007F759D"/>
    <w:rsid w:val="00877DEB"/>
    <w:rsid w:val="00891832"/>
    <w:rsid w:val="008C47A3"/>
    <w:rsid w:val="00902EF0"/>
    <w:rsid w:val="00943CC4"/>
    <w:rsid w:val="00982E46"/>
    <w:rsid w:val="009E44B2"/>
    <w:rsid w:val="009F5916"/>
    <w:rsid w:val="009F7286"/>
    <w:rsid w:val="00A3398C"/>
    <w:rsid w:val="00BE66F9"/>
    <w:rsid w:val="00C13EC9"/>
    <w:rsid w:val="00C375AD"/>
    <w:rsid w:val="00C57E16"/>
    <w:rsid w:val="00C75CCE"/>
    <w:rsid w:val="00CA187E"/>
    <w:rsid w:val="00D157B3"/>
    <w:rsid w:val="00D84233"/>
    <w:rsid w:val="00D84683"/>
    <w:rsid w:val="00DE62CC"/>
    <w:rsid w:val="079C1EB4"/>
    <w:rsid w:val="093A40B7"/>
    <w:rsid w:val="0F442A2D"/>
    <w:rsid w:val="127A580F"/>
    <w:rsid w:val="138B678C"/>
    <w:rsid w:val="18E92A80"/>
    <w:rsid w:val="1B925EAC"/>
    <w:rsid w:val="1CA052F9"/>
    <w:rsid w:val="22AD00D1"/>
    <w:rsid w:val="244F2331"/>
    <w:rsid w:val="2D571561"/>
    <w:rsid w:val="30811EC2"/>
    <w:rsid w:val="319475D5"/>
    <w:rsid w:val="356D73AA"/>
    <w:rsid w:val="39462087"/>
    <w:rsid w:val="3B496786"/>
    <w:rsid w:val="3C17387F"/>
    <w:rsid w:val="3D4C16AB"/>
    <w:rsid w:val="51703763"/>
    <w:rsid w:val="530A596F"/>
    <w:rsid w:val="568A3285"/>
    <w:rsid w:val="59E53D17"/>
    <w:rsid w:val="5C197FFF"/>
    <w:rsid w:val="5FA647F3"/>
    <w:rsid w:val="60CF1A57"/>
    <w:rsid w:val="6AE319DE"/>
    <w:rsid w:val="6E587EF0"/>
    <w:rsid w:val="6FC54822"/>
    <w:rsid w:val="784A21C8"/>
    <w:rsid w:val="78E421BD"/>
    <w:rsid w:val="79856DD0"/>
    <w:rsid w:val="7CF624BE"/>
    <w:rsid w:val="7E39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358</Words>
  <Characters>2041</Characters>
  <Lines>17</Lines>
  <Paragraphs>4</Paragraphs>
  <TotalTime>2</TotalTime>
  <ScaleCrop>false</ScaleCrop>
  <LinksUpToDate>false</LinksUpToDate>
  <CharactersWithSpaces>2395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2022-10-03T06:48:00Z</dcterms:created>
  <dc:creator>Administrator</dc:creator>
  <cp:lastModifiedBy>0212candy</cp:lastModifiedBy>
  <dcterms:modified xsi:type="dcterms:W3CDTF">2024-04-16T02:44:24Z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2515F021808D44718C0445D31F8AEC25_13</vt:lpwstr>
  </property>
</Properties>
</file>